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przepisy ograniczające jednorazowy plastik w Polsce. 8 mln ton tworzyw sztucznych trafia do oceanów, konieczne inicjatywy firm wspierających ekologie</w:t>
      </w:r>
    </w:p>
    <w:p>
      <w:pPr>
        <w:spacing w:before="0" w:after="500" w:line="264" w:lineRule="auto"/>
      </w:pPr>
      <w:r>
        <w:rPr>
          <w:rFonts w:ascii="calibri" w:hAnsi="calibri" w:eastAsia="calibri" w:cs="calibri"/>
          <w:sz w:val="36"/>
          <w:szCs w:val="36"/>
          <w:b/>
        </w:rPr>
        <w:t xml:space="preserve">8 czerwca obchodziliśmy Światowy Dzień Oceanów. Stanowią one aż 70 proc. powierzchni Ziemi i żyje w nich 700 tys. gatunków. Ich przyszłość zależy od naszych codziennych konsumenckich wyborów. Szacuje się, że każdego roku do oceanów trafia 8 mln ton plastikowych odpadów oraz 1,5 mln cząstek mikroplastiku. 24 maja w Polsce weszły w życie przepisy dotyczące ograniczenia ilości jednorazowych produktów z tworzyw sztucznych. Firma Waterdrop, wspierając idee świata bez plastiku, oferuje nową edycję szklanych butelek Ocean Bottle, dla osób wspierających ekologię.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Oceany to prawdziwe źródło życia. Ich zanieczyszczenie stanowi poważny globalny problem. Odpowiedzialne są one za 80 proc. tlenu, którym oddychamy. Każdego roku miliony ton plastiku trafia do mórz i oceanów. Jedynie połowa z jego światowej produkcji poddana zostaje recyklingowi, jest spalana lub wyrzucana na wysypiska, pozostała część ostatecznie trafia do wody. </w:t>
      </w:r>
      <w:r>
        <w:rPr>
          <w:rFonts w:ascii="calibri" w:hAnsi="calibri" w:eastAsia="calibri" w:cs="calibri"/>
          <w:sz w:val="24"/>
          <w:szCs w:val="24"/>
          <w:b/>
        </w:rPr>
        <w:t xml:space="preserve">Wielka Pacyficzna Plama</w:t>
      </w:r>
      <w:r>
        <w:rPr>
          <w:rFonts w:ascii="calibri" w:hAnsi="calibri" w:eastAsia="calibri" w:cs="calibri"/>
          <w:sz w:val="24"/>
          <w:szCs w:val="24"/>
        </w:rPr>
        <w:t xml:space="preserve"> </w:t>
      </w:r>
      <w:r>
        <w:rPr>
          <w:rFonts w:ascii="calibri" w:hAnsi="calibri" w:eastAsia="calibri" w:cs="calibri"/>
          <w:sz w:val="24"/>
          <w:szCs w:val="24"/>
          <w:b/>
        </w:rPr>
        <w:t xml:space="preserve">śmieci</w:t>
      </w:r>
      <w:r>
        <w:rPr>
          <w:rFonts w:ascii="calibri" w:hAnsi="calibri" w:eastAsia="calibri" w:cs="calibri"/>
          <w:sz w:val="24"/>
          <w:szCs w:val="24"/>
        </w:rPr>
        <w:t xml:space="preserve"> to największe na świecie, ruchome, wysypisko, które od lat dryfuje po oceanie. Szacuje się, że ma ona powierzchnię </w:t>
      </w:r>
      <w:r>
        <w:rPr>
          <w:rFonts w:ascii="calibri" w:hAnsi="calibri" w:eastAsia="calibri" w:cs="calibri"/>
          <w:sz w:val="24"/>
          <w:szCs w:val="24"/>
          <w:b/>
        </w:rPr>
        <w:t xml:space="preserve">1,6 mln</w:t>
      </w:r>
      <w:r>
        <w:rPr>
          <w:rFonts w:ascii="calibri" w:hAnsi="calibri" w:eastAsia="calibri" w:cs="calibri"/>
          <w:sz w:val="24"/>
          <w:szCs w:val="24"/>
        </w:rPr>
        <w:t xml:space="preserve"> </w:t>
      </w:r>
      <w:r>
        <w:rPr>
          <w:rFonts w:ascii="calibri" w:hAnsi="calibri" w:eastAsia="calibri" w:cs="calibri"/>
          <w:sz w:val="24"/>
          <w:szCs w:val="24"/>
          <w:b/>
        </w:rPr>
        <w:t xml:space="preserve">kilometrów kwadratowych</w:t>
      </w:r>
      <w:r>
        <w:rPr>
          <w:rFonts w:ascii="calibri" w:hAnsi="calibri" w:eastAsia="calibri" w:cs="calibri"/>
          <w:sz w:val="24"/>
          <w:szCs w:val="24"/>
        </w:rPr>
        <w:t xml:space="preserve"> i stale przemieszcza się pomiędzy Hawajami a Kalifornią. </w:t>
      </w:r>
    </w:p>
    <w:p>
      <w:pPr>
        <w:spacing w:before="0" w:after="300"/>
      </w:pPr>
      <w:r>
        <w:rPr>
          <w:rFonts w:ascii="calibri" w:hAnsi="calibri" w:eastAsia="calibri" w:cs="calibri"/>
          <w:sz w:val="24"/>
          <w:szCs w:val="24"/>
          <w:b/>
        </w:rPr>
        <w:t xml:space="preserve">Ograniczenia w sprzedaży produktów w plastikowych opakowaniach</w:t>
      </w:r>
    </w:p>
    <w:p>
      <w:pPr>
        <w:spacing w:before="0" w:after="300"/>
      </w:pPr>
      <w:r>
        <w:rPr>
          <w:rFonts w:ascii="calibri" w:hAnsi="calibri" w:eastAsia="calibri" w:cs="calibri"/>
          <w:sz w:val="24"/>
          <w:szCs w:val="24"/>
        </w:rPr>
        <w:t xml:space="preserve">24 maja 2023 w Polsce zaczęła obowiązywać unijna dyrektywa </w:t>
      </w:r>
      <w:hyperlink r:id="rId7" w:history="1">
        <w:r>
          <w:rPr>
            <w:rFonts w:ascii="calibri" w:hAnsi="calibri" w:eastAsia="calibri" w:cs="calibri"/>
            <w:color w:val="0000FF"/>
            <w:sz w:val="24"/>
            <w:szCs w:val="24"/>
            <w:u w:val="single"/>
          </w:rPr>
          <w:t xml:space="preserve">Single Use Plastics</w:t>
        </w:r>
      </w:hyperlink>
      <w:r>
        <w:rPr>
          <w:rFonts w:ascii="calibri" w:hAnsi="calibri" w:eastAsia="calibri" w:cs="calibri"/>
          <w:sz w:val="24"/>
          <w:szCs w:val="24"/>
        </w:rPr>
        <w:t xml:space="preserve">. W jej następstwie nie można już wprowadzać do obrotu wyrobów z tworzyw sztucznych takich jak: sztućce, talerze, mieszadełka do napojów czy kubki do żywności przeznaczonej bezpośrednio do spożycia. Nowe przepisy wprowadzają opłatę, wliczoną w cenę - maksymalnie 1 zł za produkty jednorazowe wydawane klientom. Obowiązkowe będzie również umieszczanie na nich informacji o szkodliwości plastiku oraz jego wpływie na środowisko. </w:t>
      </w:r>
    </w:p>
    <w:p>
      <w:pPr>
        <w:spacing w:before="0" w:after="300"/>
      </w:pPr>
      <w:r>
        <w:rPr>
          <w:rFonts w:ascii="calibri" w:hAnsi="calibri" w:eastAsia="calibri" w:cs="calibri"/>
          <w:sz w:val="24"/>
          <w:szCs w:val="24"/>
        </w:rPr>
        <w:t xml:space="preserve">Z badania </w:t>
      </w:r>
      <w:hyperlink r:id="rId8" w:history="1">
        <w:r>
          <w:rPr>
            <w:rFonts w:ascii="calibri" w:hAnsi="calibri" w:eastAsia="calibri" w:cs="calibri"/>
            <w:color w:val="0000FF"/>
            <w:sz w:val="24"/>
            <w:szCs w:val="24"/>
            <w:u w:val="single"/>
          </w:rPr>
          <w:t xml:space="preserve">EKOBarometr</w:t>
        </w:r>
      </w:hyperlink>
      <w:r>
        <w:rPr>
          <w:rFonts w:ascii="calibri" w:hAnsi="calibri" w:eastAsia="calibri" w:cs="calibri"/>
          <w:sz w:val="24"/>
          <w:szCs w:val="24"/>
        </w:rPr>
        <w:t xml:space="preserve"> wynika, że Polacy masowo popierają tego typu rozwiązania. Dwóch na trzech konsumentów chciałoby, aby wprowadzić w naszym kraju restrykcje w kwestii sprzedaży owoców i warzyw w plastikowych opakowaniach. To rozsądny wybór. Według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na temat zanieczyszczenia oceanów, opublikowanego w magazynie Nature, jednorazowe opakowania pochodzące z jedzenia i napojów stanowią największą część plastikowych odpadów, które do niego trafiają. Z kolei naukowcy z Wiednia </w:t>
      </w:r>
      <w:hyperlink r:id="rId10"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większość z nas spożywa wraz z napojami i pożywieniem około </w:t>
      </w:r>
      <w:r>
        <w:rPr>
          <w:rFonts w:ascii="calibri" w:hAnsi="calibri" w:eastAsia="calibri" w:cs="calibri"/>
          <w:sz w:val="24"/>
          <w:szCs w:val="24"/>
          <w:b/>
        </w:rPr>
        <w:t xml:space="preserve">5 gramów plastiku tygodniowo</w:t>
      </w:r>
      <w:r>
        <w:rPr>
          <w:rFonts w:ascii="calibri" w:hAnsi="calibri" w:eastAsia="calibri" w:cs="calibri"/>
          <w:sz w:val="24"/>
          <w:szCs w:val="24"/>
        </w:rPr>
        <w:t xml:space="preserve">. To mniej więcej tyle ile waży karta kredytowa. </w:t>
      </w:r>
    </w:p>
    <w:p>
      <w:pPr>
        <w:spacing w:before="0" w:after="300"/>
      </w:pPr>
      <w:r>
        <w:rPr>
          <w:rFonts w:ascii="calibri" w:hAnsi="calibri" w:eastAsia="calibri" w:cs="calibri"/>
          <w:sz w:val="24"/>
          <w:szCs w:val="24"/>
          <w:b/>
        </w:rPr>
        <w:t xml:space="preserve">Firmy wspierają batalię o czyste wody</w:t>
      </w:r>
    </w:p>
    <w:p>
      <w:pPr>
        <w:spacing w:before="0" w:after="300"/>
      </w:pPr>
      <w:r>
        <w:rPr>
          <w:rFonts w:ascii="calibri" w:hAnsi="calibri" w:eastAsia="calibri" w:cs="calibri"/>
          <w:sz w:val="24"/>
          <w:szCs w:val="24"/>
        </w:rPr>
        <w:t xml:space="preserve">Waterdrop oferuje limitowaną edycję butelki Ocean Bottle, wyprodukowaną z wytrzymałego </w:t>
      </w:r>
      <w:hyperlink r:id="rId11" w:history="1">
        <w:r>
          <w:rPr>
            <w:rFonts w:ascii="calibri" w:hAnsi="calibri" w:eastAsia="calibri" w:cs="calibri"/>
            <w:color w:val="0000FF"/>
            <w:sz w:val="24"/>
            <w:szCs w:val="24"/>
            <w:u w:val="single"/>
          </w:rPr>
          <w:t xml:space="preserve">szkła borokrzemowego</w:t>
        </w:r>
      </w:hyperlink>
      <w:r>
        <w:rPr>
          <w:rFonts w:ascii="calibri" w:hAnsi="calibri" w:eastAsia="calibri" w:cs="calibri"/>
          <w:sz w:val="24"/>
          <w:szCs w:val="24"/>
        </w:rPr>
        <w:t xml:space="preserve">, które nie zawiera </w:t>
      </w:r>
      <w:hyperlink r:id="rId11" w:history="1">
        <w:r>
          <w:rPr>
            <w:rFonts w:ascii="calibri" w:hAnsi="calibri" w:eastAsia="calibri" w:cs="calibri"/>
            <w:color w:val="0000FF"/>
            <w:sz w:val="24"/>
            <w:szCs w:val="24"/>
            <w:u w:val="single"/>
          </w:rPr>
          <w:t xml:space="preserve">BPA</w:t>
        </w:r>
      </w:hyperlink>
      <w:r>
        <w:rPr>
          <w:rFonts w:ascii="calibri" w:hAnsi="calibri" w:eastAsia="calibri" w:cs="calibri"/>
          <w:sz w:val="24"/>
          <w:szCs w:val="24"/>
        </w:rPr>
        <w:t xml:space="preserve"> – polimeru, mającego negatywny wpływ na nasze zdrowie. Jej innowacyjny, zaokrąglony kształt zapewnia lepszy uchwyt, a dodatkowo jest ona odporna na zarysowania. Dostępna będzie również w zestawie z neoprenowym pokrowcem, pozwalającym utrzymać temperaturę napoju przez dłuższy czas. Kupując butelki wielokrotnego użytku, wspieramy idee świata bez plastiku. Waterdrop nawiązał współpracę z organizacją </w:t>
      </w:r>
      <w:hyperlink r:id="rId12" w:history="1">
        <w:r>
          <w:rPr>
            <w:rFonts w:ascii="calibri" w:hAnsi="calibri" w:eastAsia="calibri" w:cs="calibri"/>
            <w:color w:val="0000FF"/>
            <w:sz w:val="24"/>
            <w:szCs w:val="24"/>
            <w:u w:val="single"/>
          </w:rPr>
          <w:t xml:space="preserve">People in Need</w:t>
        </w:r>
      </w:hyperlink>
      <w:r>
        <w:rPr>
          <w:rFonts w:ascii="calibri" w:hAnsi="calibri" w:eastAsia="calibri" w:cs="calibri"/>
          <w:sz w:val="24"/>
          <w:szCs w:val="24"/>
        </w:rPr>
        <w:t xml:space="preserve">, w wyniku czego przeznaczy 10 proc. ceny każdej zakupionej butelki na budowy studni, w krajach, w których brakuje czystej, pitnej wody. Marka oferuje </w:t>
      </w:r>
      <w:hyperlink r:id="rId13" w:history="1">
        <w:r>
          <w:rPr>
            <w:rFonts w:ascii="calibri" w:hAnsi="calibri" w:eastAsia="calibri" w:cs="calibri"/>
            <w:color w:val="0000FF"/>
            <w:sz w:val="24"/>
            <w:szCs w:val="24"/>
            <w:u w:val="single"/>
          </w:rPr>
          <w:t xml:space="preserve">mikrodrinki</w:t>
        </w:r>
      </w:hyperlink>
      <w:r>
        <w:rPr>
          <w:rFonts w:ascii="calibri" w:hAnsi="calibri" w:eastAsia="calibri" w:cs="calibri"/>
          <w:sz w:val="24"/>
          <w:szCs w:val="24"/>
        </w:rPr>
        <w:t xml:space="preserve"> bez dodatku cukru oraz konserwantów.</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b/>
        </w:rPr>
        <w:t xml:space="preserve">Ekologiczny rozwój</w:t>
      </w:r>
    </w:p>
    <w:p>
      <w:pPr>
        <w:spacing w:before="0" w:after="300"/>
      </w:pPr>
      <w:hyperlink r:id="rId14"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którego inwestorem oraz ambasadorem jest legendarny tenisista Novak Djoković, łączy rozwój swojej oferty produktowej z dbaniem o środowisko. Marka zapewnia klientom dostęp do ekologicznych produktów, projektowanych przez wybitnych specjalistów. Firma uważa, że warto ograniczyć spożycie cukru oraz ilość plastiku na świecie. Waterdrop stale dostosowuje się do potrzeb rynku, promując zarazem spożywanie odpowiedniej ilości płynów. Niezwykle ważne dla firmy jest pielęgnowanie idei zrównoważonego rozwoju. Stosując ją, marka chce zdobyć pozycję lidera w branży napojów.</w:t>
      </w:r>
    </w:p>
    <w:p>
      <w:pPr>
        <w:spacing w:before="0" w:after="300"/>
      </w:pP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https://waterdrop.pl/</w:t>
        </w:r>
      </w:hyperlink>
    </w:p>
    <w:p>
      <w:pPr>
        <w:spacing w:before="0" w:after="300"/>
      </w:pPr>
      <w:hyperlink r:id="rId15"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PL/TXT/?uri=CELEX%3A32019L0904" TargetMode="External"/><Relationship Id="rId8" Type="http://schemas.openxmlformats.org/officeDocument/2006/relationships/hyperlink" Target="https://swresearch.pl/raporty/ekobarometr-pelna-wersja-raportu-z-czwartego-pomiaru" TargetMode="External"/><Relationship Id="rId9" Type="http://schemas.openxmlformats.org/officeDocument/2006/relationships/hyperlink" Target="https://www.sciencedirect.com/science/article/abs/pii/S0272494422000597" TargetMode="External"/><Relationship Id="rId10" Type="http://schemas.openxmlformats.org/officeDocument/2006/relationships/hyperlink" Target="https://link.springer.com/article/10.1007/s12403-022-00470-8" TargetMode="External"/><Relationship Id="rId11" Type="http://schemas.openxmlformats.org/officeDocument/2006/relationships/hyperlink" Target="https://www.niehs.nih.gov/health/topics/agents/sya-bpa/index.cfm" TargetMode="External"/><Relationship Id="rId12" Type="http://schemas.openxmlformats.org/officeDocument/2006/relationships/hyperlink" Target="https://www.peopleinneed.net/" TargetMode="External"/><Relationship Id="rId13" Type="http://schemas.openxmlformats.org/officeDocument/2006/relationships/hyperlink" Target="https://waterdrop.pl/collections/microdrinki" TargetMode="External"/><Relationship Id="rId14" Type="http://schemas.openxmlformats.org/officeDocument/2006/relationships/hyperlink" Target="https://waterdrop.pl/" TargetMode="External"/><Relationship Id="rId15"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2026-05-05T14:44:31+02:00</dcterms:created>
  <dcterms:modified xsi:type="dcterms:W3CDTF">2026-05-05T14:44:31+02:00</dcterms:modified>
</cp:coreProperties>
</file>

<file path=docProps/custom.xml><?xml version="1.0" encoding="utf-8"?>
<Properties xmlns="http://schemas.openxmlformats.org/officeDocument/2006/custom-properties" xmlns:vt="http://schemas.openxmlformats.org/officeDocument/2006/docPropsVTypes"/>
</file>